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48" w:rsidRPr="00602748" w:rsidRDefault="00602748" w:rsidP="006027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3627120</wp:posOffset>
            </wp:positionH>
            <wp:positionV relativeFrom="paragraph">
              <wp:posOffset>5080</wp:posOffset>
            </wp:positionV>
            <wp:extent cx="2976245" cy="2270125"/>
            <wp:effectExtent l="19050" t="0" r="0" b="0"/>
            <wp:wrapTight wrapText="bothSides">
              <wp:wrapPolygon edited="0">
                <wp:start x="-138" y="0"/>
                <wp:lineTo x="-138" y="21389"/>
                <wp:lineTo x="21568" y="21389"/>
                <wp:lineTo x="21568" y="0"/>
                <wp:lineTo x="-138" y="0"/>
              </wp:wrapPolygon>
            </wp:wrapTight>
            <wp:docPr id="1" name="Рисунок 15" descr="C:\Users\Робинбобинбарабек\Desktop\текстильная графика\Yab6ltFf8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обинбобинбарабек\Desktop\текстильная графика\Yab6ltFf8F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74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Текстильная графика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Вязаная графика</w:t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набор "текстильных карандашей" - веревочек для рисования и конструирования, который помогает ребёнку: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чувства границ, меры при создании картин,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восприятия цвета и осуществление исследования сочетаний цвета (осуществление ребёнком проб, получение нового опыта, сенсорного впечатления),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пробуждать вкус к художественной импровизации,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проявлять чувство формы, цвета,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образное и творческое мышление.</w:t>
      </w:r>
    </w:p>
    <w:p w:rsidR="00602748" w:rsidRPr="00602748" w:rsidRDefault="00602748" w:rsidP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от 2,5 лет.</w:t>
      </w:r>
    </w:p>
    <w:p w:rsidR="00E70469" w:rsidRPr="00602748" w:rsidRDefault="006027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74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Сенсорно-тактильные игры из текстиля</w:t>
      </w:r>
      <w:proofErr w:type="gramStart"/>
      <w:r w:rsidRPr="0060274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  <w:r w:rsidRPr="0060274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 открытого типа, где не прописан заведомо сценарий и есть место для фантазии</w:t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арт-техники</w:t>
      </w:r>
      <w:proofErr w:type="spell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помогут погрузить ребенка и взрослого в атмосферу спокойствия и умиротворенности</w:t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текстильные тренажеры, которые помогут ребенку освоить графические навыки, мягко и деликатно подготовить руку к письму</w:t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инструменты для организации образовательного процесса по технологии «Мягкая педагогика».</w:t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работы с пособием  и технология «Мягкая среда» представлены и описаны в учебно-методических пособиях для реализации образовательной программы «Теремок» под редакцией Ирины Александровны Лыковой «</w:t>
      </w:r>
      <w:proofErr w:type="spellStart"/>
      <w:proofErr w:type="gram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</w:t>
      </w:r>
      <w:proofErr w:type="spellEnd"/>
      <w:proofErr w:type="gram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методики для развития малышей» и «Мягкая педагогика». </w:t>
      </w:r>
      <w:proofErr w:type="gram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детей раннего возраста» (автор</w:t>
      </w:r>
      <w:proofErr w:type="gram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</w:t>
      </w:r>
      <w:proofErr w:type="gram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сихологических</w:t>
      </w:r>
      <w:proofErr w:type="spell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Елена Дмитриевна </w:t>
      </w:r>
      <w:proofErr w:type="spell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Файзуллаева</w:t>
      </w:r>
      <w:proofErr w:type="spell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Игровые наборы используются как для работы с детьми норма, так и для коррекционной работы, с разной категорией детей (ОВЗ, </w:t>
      </w:r>
      <w:proofErr w:type="spellStart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гиперактивные</w:t>
      </w:r>
      <w:proofErr w:type="spellEnd"/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тревожные и </w:t>
      </w:r>
      <w:r w:rsidRPr="0060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другие). Усложнив задания, специалисты могут использовать один и тот же комплект пособий для разных возрастных групп.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Пособия неприхотливы в уходе, легко трансформируются для игровых и учебных зон.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Можно использовать многократно, нет срока годности.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Неисчерпаемый, дополнительный ресурс – материал не заканчивается, можно использовать повторно.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Возможность использования разными специалистами  (воспитатель, учитель, логопед, психолог, педагог дополнительного образования) за счет гибкости пособий.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Многофункциональность пособий позволяет использовать их в различных направлениях: социально-коммуникативное развитие, познавательное развитие, речевое развитие, художественно-эстетическое развитие, подготовка к школе, </w:t>
      </w:r>
      <w:proofErr w:type="spellStart"/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досуговая</w:t>
      </w:r>
      <w:proofErr w:type="spellEnd"/>
      <w:r w:rsidRPr="006027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деятельность, свободная игра.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ВЯЗАНАЯ ГРАФИКА</w:t>
      </w: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Текстильные карандаши — вязаные веревочки разной длины. С их помощью можно создавать текстильные картины, сказки со сменой объектов в процессе повествования, мультфильмы, учить детей писать цифры, буквы и целые слова.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Набор может служить </w:t>
      </w:r>
      <w:proofErr w:type="spellStart"/>
      <w:r w:rsidRPr="00B42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нейротренажером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полушарий головного мозга. Совместное рисование развивает у детей социально-коммуникативные навыки. Потенциал пособия — неисчерпаем.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оно — бережно к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психоэмоциональному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состоянию детей. Если </w:t>
      </w:r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рисуя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вышел за границы холста, что-то не получилось — он легко может исправить. Это не создает напряжения, как неудавшаяся картина на бумаге.</w:t>
      </w:r>
    </w:p>
    <w:p w:rsidR="00602748" w:rsidRDefault="00602748" w:rsidP="00602748">
      <w:pPr>
        <w:rPr>
          <w:rFonts w:ascii="Times New Roman" w:hAnsi="Times New Roman" w:cs="Times New Roman"/>
          <w:sz w:val="28"/>
          <w:szCs w:val="28"/>
        </w:rPr>
      </w:pP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b/>
          <w:i/>
          <w:sz w:val="28"/>
          <w:szCs w:val="28"/>
        </w:rPr>
        <w:t>Формирование экологической культуры ребенка</w:t>
      </w:r>
      <w:r w:rsidRPr="00B42C89">
        <w:rPr>
          <w:rFonts w:ascii="Times New Roman" w:hAnsi="Times New Roman" w:cs="Times New Roman"/>
          <w:sz w:val="28"/>
          <w:szCs w:val="28"/>
        </w:rPr>
        <w:t xml:space="preserve"> через художественное творчество средствами вязаной графики («текстильные карандаши»).</w:t>
      </w: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Развитие чувственного восприятия природы через тактильное взаимодействие с материалами.</w:t>
      </w: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Формирование представлений о природных формах, цветах и оттенках.</w:t>
      </w: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Стимулирование исследовательской активности путем сочетания цветов и форм.</w:t>
      </w:r>
    </w:p>
    <w:p w:rsidR="00B42C89" w:rsidRPr="00B42C89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Пробуждение интереса к изобразительной деятельности, развитие творческой инициативы.</w:t>
      </w:r>
    </w:p>
    <w:p w:rsidR="00B42C89" w:rsidRPr="00602748" w:rsidRDefault="00B42C89" w:rsidP="00B4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89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 посредством эмоционального отклика на красоту окружающего мира.</w:t>
      </w:r>
    </w:p>
    <w:p w:rsidR="00B42C89" w:rsidRDefault="00B42C89" w:rsidP="00B4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2C89" w:rsidRDefault="00B42C89" w:rsidP="00B4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748" w:rsidRPr="00602748" w:rsidRDefault="00602748" w:rsidP="00B4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МНУШКИ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мягкие мячики. Есть набор, в который входит 6 базовых цветов и набор с расширенной палитрой. С их помощью специалисты организуют игры на сброс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напряжения. </w:t>
      </w:r>
      <w:proofErr w:type="spellStart"/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Мнушки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сжимать, сминать, играть в «снежки», устраивать «салюты», играть в игру «Попади в цель».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Мячики — мягкие,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нетравмоопасные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бесшумные. Идеально подходят для таких игр. Помогают сохранять благоприятный психологический микроклимат в группе. 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Мнушками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организовывать речевые, моторные игры, использовать как элементы текстильных картин и персонажей текстильных сказок.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Мнушка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перевоплотиться </w:t>
      </w:r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колобка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капельку, другой предмет или персонажа. </w:t>
      </w:r>
    </w:p>
    <w:p w:rsidR="00B42C89" w:rsidRDefault="00B42C89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НАБОР «ПРЫГ-СКОК»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набор входят </w:t>
      </w:r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скакалка и мяч. Их преимущество заключается в том, что касания от них не травмирующие, без боли. Пособия помогают развивать у детей моторную ловкость, наблюдательность, концентрацию внимания, умение действовать по заданному условию. Их можно использовать как для подвижных упражнений, так и для проведения разнообразных дидактических игр, а также свободной игры.</w:t>
      </w:r>
    </w:p>
    <w:p w:rsidR="00602748" w:rsidRPr="00602748" w:rsidRDefault="00602748" w:rsidP="00602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748" w:rsidRPr="00602748" w:rsidRDefault="00602748" w:rsidP="0060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еще одна их функция —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задействование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каналов восприятия информации для лучшего усвоения материала. Можно, например, выложить с детьми на полу скакалкой букву или цифру, которую изучаете, чтобы дети прошли ножками по скакалке и </w:t>
      </w:r>
      <w:proofErr w:type="gram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повторили</w:t>
      </w:r>
      <w:proofErr w:type="gram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ее написание.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Задействование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60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лучшему запоминанию.</w:t>
      </w: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>
      <w:pPr>
        <w:rPr>
          <w:rFonts w:ascii="Times New Roman" w:hAnsi="Times New Roman" w:cs="Times New Roman"/>
          <w:sz w:val="28"/>
          <w:szCs w:val="28"/>
        </w:rPr>
      </w:pPr>
    </w:p>
    <w:p w:rsidR="00602748" w:rsidRDefault="00602748" w:rsidP="00602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48">
        <w:rPr>
          <w:rFonts w:ascii="Times New Roman" w:hAnsi="Times New Roman" w:cs="Times New Roman"/>
          <w:b/>
          <w:sz w:val="28"/>
          <w:szCs w:val="28"/>
        </w:rPr>
        <w:lastRenderedPageBreak/>
        <w:t>Способы трансформации текстильных карандашей</w:t>
      </w:r>
    </w:p>
    <w:p w:rsidR="008D2CFB" w:rsidRDefault="007321C6" w:rsidP="0060274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240.5pt;margin-top:17.65pt;width:201.1pt;height:89.95pt;z-index:251659264" stroked="f">
            <v:textbox>
              <w:txbxContent>
                <w:p w:rsid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8D2CFB" w:rsidRP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8D2CF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ВОЛНА, ЗИГЗАГ</w:t>
                  </w:r>
                </w:p>
              </w:txbxContent>
            </v:textbox>
          </v:rect>
        </w:pict>
      </w:r>
      <w:r w:rsidR="008D2CFB" w:rsidRPr="008D2C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6406" cy="1671145"/>
            <wp:effectExtent l="19050" t="0" r="2444" b="0"/>
            <wp:docPr id="3" name="Рисунок 21" descr="C:\Users\Робинбобинбарабек\Desktop\текстильная графика\R_q0fvbEg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Робинбобинбарабек\Desktop\текстильная графика\R_q0fvbEgX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59" cy="16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48" w:rsidRDefault="007321C6" w:rsidP="0060274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246.25pt;margin-top:14.25pt;width:229.4pt;height:89.95pt;z-index:251662336" stroked="f">
            <v:textbox>
              <w:txbxContent>
                <w:p w:rsid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8D2CFB" w:rsidRP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ГЕОМЕТРИЧЕСКИЕ ФИГУРЫ</w:t>
                  </w:r>
                </w:p>
              </w:txbxContent>
            </v:textbox>
          </v:rect>
        </w:pict>
      </w:r>
      <w:r w:rsidR="008D2CFB" w:rsidRPr="008D2C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60706" cy="1639614"/>
            <wp:effectExtent l="19050" t="0" r="6244" b="0"/>
            <wp:docPr id="2" name="Рисунок 16" descr="C:\Users\Робинбобинбарабек\Desktop\текстильная графика\9x17kKekT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Робинбобинбарабек\Desktop\текстильная графика\9x17kKekT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29" cy="166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48" w:rsidRDefault="007321C6" w:rsidP="0060274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311.6pt;margin-top:26.35pt;width:201.1pt;height:89.95pt;z-index:251663360" stroked="f">
            <v:textbox>
              <w:txbxContent>
                <w:p w:rsid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8D2CFB" w:rsidRP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УЗЛЫ, УЗЕЛКИ</w:t>
                  </w:r>
                </w:p>
              </w:txbxContent>
            </v:textbox>
          </v:rect>
        </w:pict>
      </w:r>
      <w:r w:rsidR="006027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6756" cy="1733692"/>
            <wp:effectExtent l="19050" t="0" r="0" b="0"/>
            <wp:docPr id="20" name="Рисунок 20" descr="C:\Users\Робинбобинбарабек\Desktop\текстильная графика\NPoB5R-u6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Робинбобинбарабек\Desktop\текстильная графика\NPoB5R-u6h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93" cy="173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7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06855" cy="1702676"/>
            <wp:effectExtent l="19050" t="0" r="7645" b="0"/>
            <wp:docPr id="19" name="Рисунок 19" descr="C:\Users\Робинбобинбарабек\Desktop\текстильная графика\ItacTMScj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Робинбобинбарабек\Desktop\текстильная графика\ItacTMScjJ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13" cy="170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48" w:rsidRDefault="007321C6" w:rsidP="0060274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252.5pt;margin-top:18.9pt;width:201.1pt;height:89.95pt;z-index:251661312" stroked="f">
            <v:textbox>
              <w:txbxContent>
                <w:p w:rsid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8D2CFB" w:rsidRP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СПИРАЛЬ</w:t>
                  </w:r>
                </w:p>
              </w:txbxContent>
            </v:textbox>
          </v:rect>
        </w:pict>
      </w:r>
      <w:r w:rsidR="006027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7502" cy="1667163"/>
            <wp:effectExtent l="19050" t="0" r="4598" b="0"/>
            <wp:docPr id="18" name="Рисунок 18" descr="C:\Users\Робинбобинбарабек\Desktop\текстильная графика\dnSrzidlR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Робинбобинбарабек\Desktop\текстильная графика\dnSrzidlRp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46" cy="166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48" w:rsidRPr="00602748" w:rsidRDefault="007321C6" w:rsidP="008D2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margin-left:246.25pt;margin-top:21pt;width:201.1pt;height:89.95pt;z-index:251660288" stroked="f">
            <v:textbox>
              <w:txbxContent>
                <w:p w:rsid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8D2CFB" w:rsidRPr="008D2CFB" w:rsidRDefault="008D2CFB" w:rsidP="008D2CF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БУКВЫ</w:t>
                  </w:r>
                </w:p>
              </w:txbxContent>
            </v:textbox>
          </v:rect>
        </w:pict>
      </w:r>
      <w:r w:rsidR="006027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6409" cy="1671145"/>
            <wp:effectExtent l="19050" t="0" r="2441" b="0"/>
            <wp:docPr id="17" name="Рисунок 17" descr="C:\Users\Робинбобинбарабек\Desktop\текстильная графика\10ODSPZdS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обинбобинбарабек\Desktop\текстильная графика\10ODSPZdSB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33" cy="168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748" w:rsidRPr="00602748" w:rsidSect="008D2CFB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02748"/>
    <w:rsid w:val="00602748"/>
    <w:rsid w:val="00712594"/>
    <w:rsid w:val="007321C6"/>
    <w:rsid w:val="008D2CFB"/>
    <w:rsid w:val="00B42C89"/>
    <w:rsid w:val="00B73D2E"/>
    <w:rsid w:val="00BF73DA"/>
    <w:rsid w:val="00E7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Робинбобинбарабек</dc:creator>
  <cp:keywords/>
  <dc:description/>
  <cp:lastModifiedBy>Робинбобинбарабек</cp:lastModifiedBy>
  <cp:revision>5</cp:revision>
  <cp:lastPrinted>2024-06-05T05:37:00Z</cp:lastPrinted>
  <dcterms:created xsi:type="dcterms:W3CDTF">2024-06-05T05:21:00Z</dcterms:created>
  <dcterms:modified xsi:type="dcterms:W3CDTF">2025-10-13T09:20:00Z</dcterms:modified>
</cp:coreProperties>
</file>